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677DCB">
      <w:pPr>
        <w:pStyle w:val="NoSpacing"/>
      </w:pPr>
      <w:r>
        <w:drawing>
          <wp:anchor distT="0" distB="0" distL="114300" distR="114300" simplePos="0" relativeHeight="251675136" behindDoc="0" locked="0" layoutInCell="1" allowOverlap="1" wp14:anchorId="67A2244C" wp14:editId="525778DC">
            <wp:simplePos x="0" y="0"/>
            <wp:positionH relativeFrom="column">
              <wp:posOffset>2486025</wp:posOffset>
            </wp:positionH>
            <wp:positionV relativeFrom="paragraph">
              <wp:posOffset>35560</wp:posOffset>
            </wp:positionV>
            <wp:extent cx="4414520" cy="2947035"/>
            <wp:effectExtent l="0" t="0" r="5080"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14520" cy="294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87424" behindDoc="0" locked="0" layoutInCell="1" allowOverlap="1" wp14:anchorId="21260BBF" wp14:editId="4B9D5C5A">
            <wp:simplePos x="0" y="0"/>
            <wp:positionH relativeFrom="column">
              <wp:posOffset>85725</wp:posOffset>
            </wp:positionH>
            <wp:positionV relativeFrom="paragraph">
              <wp:posOffset>33020</wp:posOffset>
            </wp:positionV>
            <wp:extent cx="2204720" cy="198564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4u-2color.gif"/>
                    <pic:cNvPicPr/>
                  </pic:nvPicPr>
                  <pic:blipFill>
                    <a:blip r:embed="rId10">
                      <a:extLst>
                        <a:ext uri="{28A0092B-C50C-407E-A947-70E740481C1C}">
                          <a14:useLocalDpi xmlns:a14="http://schemas.microsoft.com/office/drawing/2010/main" val="0"/>
                        </a:ext>
                      </a:extLst>
                    </a:blip>
                    <a:stretch>
                      <a:fillRect/>
                    </a:stretch>
                  </pic:blipFill>
                  <pic:spPr>
                    <a:xfrm>
                      <a:off x="0" y="0"/>
                      <a:ext cx="2204720" cy="1985645"/>
                    </a:xfrm>
                    <a:prstGeom prst="rect">
                      <a:avLst/>
                    </a:prstGeom>
                  </pic:spPr>
                </pic:pic>
              </a:graphicData>
            </a:graphic>
            <wp14:sizeRelH relativeFrom="margin">
              <wp14:pctWidth>0</wp14:pctWidth>
            </wp14:sizeRelH>
          </wp:anchor>
        </w:drawing>
      </w:r>
    </w:p>
    <w:p w:rsidR="0001065E" w:rsidRDefault="0001065E">
      <w:pPr>
        <w:sectPr w:rsidR="0001065E" w:rsidSect="00677DCB">
          <w:headerReference w:type="default" r:id="rId11"/>
          <w:pgSz w:w="12240" w:h="15840" w:code="1"/>
          <w:pgMar w:top="720" w:right="720" w:bottom="720" w:left="720" w:header="360" w:footer="720" w:gutter="0"/>
          <w:cols w:space="720"/>
          <w:titlePg/>
          <w:docGrid w:linePitch="360"/>
        </w:sectPr>
      </w:pPr>
    </w:p>
    <w:p w:rsidR="0001065E" w:rsidRDefault="0001065E">
      <w:pPr>
        <w:pStyle w:val="Sidebarphoto"/>
      </w:pPr>
    </w:p>
    <w:p w:rsidR="00677DCB" w:rsidRPr="00677DCB" w:rsidRDefault="00D32D6D" w:rsidP="00677DCB">
      <w:pPr>
        <w:rPr>
          <w:rFonts w:ascii="Cambria" w:hAnsi="Cambria"/>
          <w:color w:val="auto"/>
          <w:sz w:val="22"/>
        </w:rPr>
      </w:pPr>
      <w:r w:rsidRPr="00677DCB">
        <w:rPr>
          <w:rFonts w:ascii="Cambria" w:hAnsi="Cambria"/>
          <w:noProof/>
          <w:color w:val="000000"/>
          <w:sz w:val="22"/>
        </w:rPr>
        <mc:AlternateContent>
          <mc:Choice Requires="wps">
            <w:drawing>
              <wp:anchor distT="45720" distB="45720" distL="114300" distR="114300" simplePos="0" relativeHeight="251688448" behindDoc="0" locked="0" layoutInCell="1" allowOverlap="1">
                <wp:simplePos x="0" y="0"/>
                <wp:positionH relativeFrom="column">
                  <wp:posOffset>519430</wp:posOffset>
                </wp:positionH>
                <wp:positionV relativeFrom="paragraph">
                  <wp:posOffset>65087</wp:posOffset>
                </wp:positionV>
                <wp:extent cx="1423670" cy="7429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42950"/>
                        </a:xfrm>
                        <a:prstGeom prst="rect">
                          <a:avLst/>
                        </a:prstGeom>
                        <a:solidFill>
                          <a:srgbClr val="FFFFFF"/>
                        </a:solidFill>
                        <a:ln w="9525">
                          <a:noFill/>
                          <a:miter lim="800000"/>
                          <a:headEnd/>
                          <a:tailEnd/>
                        </a:ln>
                      </wps:spPr>
                      <wps:txbx>
                        <w:txbxContent>
                          <w:p w:rsidR="00677DCB" w:rsidRPr="00677DCB" w:rsidRDefault="00677DCB" w:rsidP="00677DCB">
                            <w:pPr>
                              <w:jc w:val="center"/>
                              <w:rPr>
                                <w:b/>
                                <w:color w:val="002060"/>
                                <w:sz w:val="40"/>
                              </w:rPr>
                            </w:pPr>
                            <w:r w:rsidRPr="00677DCB">
                              <w:rPr>
                                <w:b/>
                                <w:color w:val="002060"/>
                                <w:sz w:val="40"/>
                              </w:rPr>
                              <w:t>Student Playbook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5.1pt;width:112.1pt;height:58.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" stroked="f">
                <v:textbox>
                  <w:txbxContent>
                    <w:p w:rsidR="00677DCB" w:rsidRPr="00677DCB" w:rsidRDefault="00677DCB" w:rsidP="00677DCB">
                      <w:pPr>
                        <w:jc w:val="center"/>
                        <w:rPr>
                          <w:b/>
                          <w:color w:val="002060"/>
                          <w:sz w:val="40"/>
                        </w:rPr>
                      </w:pPr>
                      <w:r w:rsidRPr="00677DCB">
                        <w:rPr>
                          <w:b/>
                          <w:color w:val="002060"/>
                          <w:sz w:val="40"/>
                        </w:rPr>
                        <w:t>Student Playbook</w:t>
                      </w:r>
                    </w:p>
                  </w:txbxContent>
                </v:textbox>
                <w10:wrap type="square"/>
              </v:shape>
            </w:pict>
          </mc:Fallback>
        </mc:AlternateContent>
      </w:r>
    </w:p>
    <w:p w:rsidR="00677DCB" w:rsidRDefault="00677DCB">
      <w:pPr>
        <w:rPr>
          <w:rFonts w:ascii="Cambria" w:hAnsi="Cambria"/>
          <w:color w:val="000000"/>
          <w:sz w:val="22"/>
        </w:rPr>
      </w:pPr>
    </w:p>
    <w:p w:rsidR="00D32D6D" w:rsidRDefault="00D32D6D" w:rsidP="00677DCB">
      <w:pPr>
        <w:jc w:val="center"/>
        <w:rPr>
          <w:rFonts w:ascii="Cambria" w:hAnsi="Cambria"/>
          <w:b/>
          <w:color w:val="000000"/>
          <w:sz w:val="22"/>
        </w:rPr>
      </w:pPr>
    </w:p>
    <w:p w:rsidR="00D32D6D" w:rsidRDefault="00D32D6D" w:rsidP="00677DCB">
      <w:pPr>
        <w:jc w:val="center"/>
        <w:rPr>
          <w:rFonts w:ascii="Cambria" w:hAnsi="Cambria"/>
          <w:b/>
          <w:color w:val="000000"/>
          <w:sz w:val="22"/>
        </w:rPr>
      </w:pPr>
    </w:p>
    <w:p w:rsidR="00677DCB" w:rsidRPr="00677DCB" w:rsidRDefault="00677DCB" w:rsidP="00677DCB">
      <w:pPr>
        <w:jc w:val="center"/>
        <w:rPr>
          <w:rFonts w:ascii="Cambria" w:hAnsi="Cambria"/>
          <w:b/>
          <w:color w:val="000000"/>
          <w:sz w:val="22"/>
        </w:rPr>
      </w:pPr>
      <w:r w:rsidRPr="00677DCB">
        <w:rPr>
          <w:rFonts w:ascii="Cambria" w:hAnsi="Cambria"/>
          <w:b/>
          <w:color w:val="000000"/>
          <w:sz w:val="22"/>
        </w:rPr>
        <w:t>“Mentoring is a brain to pick, an ear to</w:t>
      </w:r>
      <w:r w:rsidR="00D32D6D">
        <w:rPr>
          <w:rFonts w:ascii="Cambria" w:hAnsi="Cambria"/>
          <w:b/>
          <w:color w:val="000000"/>
          <w:sz w:val="22"/>
        </w:rPr>
        <w:t xml:space="preserve"> </w:t>
      </w:r>
      <w:r w:rsidRPr="00677DCB">
        <w:rPr>
          <w:rFonts w:ascii="Cambria" w:hAnsi="Cambria"/>
          <w:b/>
          <w:color w:val="000000"/>
          <w:sz w:val="22"/>
        </w:rPr>
        <w:t>listen, and a push in the right direction” – John Crosby</w:t>
      </w:r>
    </w:p>
    <w:p w:rsidR="003D13E3" w:rsidRDefault="003D13E3" w:rsidP="003D13E3">
      <w:pPr>
        <w:pStyle w:val="ListParagraph"/>
        <w:numPr>
          <w:ilvl w:val="0"/>
          <w:numId w:val="11"/>
        </w:numPr>
        <w:rPr>
          <w:rFonts w:ascii="Cambria" w:hAnsi="Cambria"/>
          <w:color w:val="000000"/>
          <w:sz w:val="22"/>
        </w:rPr>
      </w:pPr>
      <w:r>
        <w:rPr>
          <w:rFonts w:ascii="Cambria" w:hAnsi="Cambria"/>
          <w:color w:val="000000"/>
          <w:sz w:val="22"/>
        </w:rPr>
        <w:t>We are so excited that you are taking the next step to grow yourself professionally and personally.</w:t>
      </w:r>
    </w:p>
    <w:p w:rsidR="003D13E3" w:rsidRDefault="003D13E3" w:rsidP="003D13E3">
      <w:pPr>
        <w:pStyle w:val="ListParagraph"/>
        <w:rPr>
          <w:rFonts w:ascii="Cambria" w:hAnsi="Cambria"/>
          <w:color w:val="000000"/>
          <w:sz w:val="22"/>
        </w:rPr>
      </w:pPr>
    </w:p>
    <w:p w:rsidR="003D13E3" w:rsidRDefault="003D13E3" w:rsidP="003D13E3">
      <w:pPr>
        <w:pStyle w:val="ListParagraph"/>
        <w:numPr>
          <w:ilvl w:val="0"/>
          <w:numId w:val="11"/>
        </w:numPr>
        <w:rPr>
          <w:rFonts w:ascii="Cambria" w:hAnsi="Cambria"/>
          <w:color w:val="000000"/>
          <w:sz w:val="22"/>
        </w:rPr>
      </w:pPr>
      <w:r>
        <w:rPr>
          <w:rFonts w:ascii="Cambria" w:hAnsi="Cambria"/>
          <w:color w:val="000000"/>
          <w:sz w:val="22"/>
        </w:rPr>
        <w:t>The first step once you apply to be a part of GU4U is that someone from the GU4U committee will contact you to learn about who you are, where you want to go, and what you might be looking for in a mentor.</w:t>
      </w:r>
    </w:p>
    <w:p w:rsidR="003D13E3" w:rsidRPr="003D13E3" w:rsidRDefault="003D13E3" w:rsidP="003D13E3">
      <w:pPr>
        <w:pStyle w:val="ListParagraph"/>
        <w:rPr>
          <w:rFonts w:ascii="Cambria" w:hAnsi="Cambria"/>
          <w:color w:val="000000"/>
          <w:sz w:val="22"/>
        </w:rPr>
      </w:pPr>
    </w:p>
    <w:p w:rsidR="009F3B1E" w:rsidRDefault="003D13E3" w:rsidP="009F3B1E">
      <w:pPr>
        <w:pStyle w:val="ListParagraph"/>
        <w:numPr>
          <w:ilvl w:val="0"/>
          <w:numId w:val="11"/>
        </w:numPr>
        <w:spacing w:after="0"/>
        <w:rPr>
          <w:rFonts w:ascii="Cambria" w:hAnsi="Cambria"/>
          <w:color w:val="000000"/>
          <w:sz w:val="22"/>
        </w:rPr>
      </w:pPr>
      <w:r>
        <w:rPr>
          <w:rFonts w:ascii="Cambria" w:hAnsi="Cambria"/>
          <w:color w:val="000000"/>
          <w:sz w:val="22"/>
        </w:rPr>
        <w:t>Once that call is completed, the committee will help pair you with a mentor, then it is up to you and your mentor to connect and have as many conversations as you feel are valuable.</w:t>
      </w:r>
    </w:p>
    <w:p w:rsidR="009F3B1E" w:rsidRPr="009F3B1E" w:rsidRDefault="009F3B1E" w:rsidP="009F3B1E">
      <w:pPr>
        <w:spacing w:after="0"/>
        <w:rPr>
          <w:rFonts w:ascii="Cambria" w:hAnsi="Cambria"/>
          <w:color w:val="000000"/>
          <w:sz w:val="22"/>
        </w:rPr>
      </w:pPr>
    </w:p>
    <w:p w:rsidR="00616E7D" w:rsidRPr="00677DCB" w:rsidRDefault="003D13E3" w:rsidP="009F3B1E">
      <w:pPr>
        <w:pStyle w:val="ListParagraph"/>
        <w:numPr>
          <w:ilvl w:val="0"/>
          <w:numId w:val="11"/>
        </w:numPr>
        <w:spacing w:after="0"/>
        <w:textAlignment w:val="baseline"/>
        <w:rPr>
          <w:rFonts w:ascii="Noto Sans Symbols" w:eastAsia="Times New Roman" w:hAnsi="Noto Sans Symbols" w:cs="Times New Roman"/>
          <w:color w:val="000000"/>
          <w:sz w:val="22"/>
        </w:rPr>
      </w:pPr>
      <w:r>
        <w:rPr>
          <w:rFonts w:ascii="Cambria" w:eastAsia="Times New Roman" w:hAnsi="Cambria" w:cs="Times New Roman"/>
          <w:color w:val="000000"/>
          <w:sz w:val="22"/>
        </w:rPr>
        <w:t>That</w:t>
      </w:r>
      <w:r w:rsidR="00616E7D" w:rsidRPr="00677DCB">
        <w:rPr>
          <w:rFonts w:ascii="Cambria" w:eastAsia="Times New Roman" w:hAnsi="Cambria" w:cs="Times New Roman"/>
          <w:color w:val="000000"/>
          <w:sz w:val="22"/>
        </w:rPr>
        <w:t xml:space="preserve"> first </w:t>
      </w:r>
      <w:r>
        <w:rPr>
          <w:rFonts w:ascii="Cambria" w:eastAsia="Times New Roman" w:hAnsi="Cambria" w:cs="Times New Roman"/>
          <w:color w:val="000000"/>
          <w:sz w:val="22"/>
        </w:rPr>
        <w:t>c</w:t>
      </w:r>
      <w:r w:rsidR="00616E7D" w:rsidRPr="00677DCB">
        <w:rPr>
          <w:rFonts w:ascii="Cambria" w:eastAsia="Times New Roman" w:hAnsi="Cambria" w:cs="Times New Roman"/>
          <w:color w:val="000000"/>
          <w:sz w:val="22"/>
        </w:rPr>
        <w:t xml:space="preserve">onversation, (preferably via phone) </w:t>
      </w:r>
      <w:r>
        <w:rPr>
          <w:rFonts w:ascii="Cambria" w:eastAsia="Times New Roman" w:hAnsi="Cambria" w:cs="Times New Roman"/>
          <w:color w:val="000000"/>
          <w:sz w:val="22"/>
        </w:rPr>
        <w:t>could</w:t>
      </w:r>
      <w:r w:rsidR="00616E7D" w:rsidRPr="00677DCB">
        <w:rPr>
          <w:rFonts w:ascii="Cambria" w:eastAsia="Times New Roman" w:hAnsi="Cambria" w:cs="Times New Roman"/>
          <w:color w:val="000000"/>
          <w:sz w:val="22"/>
        </w:rPr>
        <w:t xml:space="preserve"> </w:t>
      </w:r>
      <w:bookmarkStart w:id="0" w:name="_GoBack"/>
      <w:bookmarkEnd w:id="0"/>
      <w:r w:rsidR="00616E7D" w:rsidRPr="00677DCB">
        <w:rPr>
          <w:rFonts w:ascii="Cambria" w:eastAsia="Times New Roman" w:hAnsi="Cambria" w:cs="Times New Roman"/>
          <w:color w:val="000000"/>
          <w:sz w:val="22"/>
        </w:rPr>
        <w:t>go something like this…</w:t>
      </w:r>
    </w:p>
    <w:p w:rsidR="00616E7D" w:rsidRPr="00616E7D" w:rsidRDefault="00616E7D" w:rsidP="00616E7D">
      <w:pPr>
        <w:spacing w:after="0"/>
        <w:ind w:left="216"/>
        <w:rPr>
          <w:rFonts w:ascii="Times New Roman" w:eastAsia="Times New Roman" w:hAnsi="Times New Roman" w:cs="Times New Roman"/>
          <w:color w:val="auto"/>
          <w:sz w:val="24"/>
          <w:szCs w:val="24"/>
        </w:rPr>
      </w:pPr>
      <w:r w:rsidRPr="00616E7D">
        <w:rPr>
          <w:rFonts w:ascii="Cambria" w:eastAsia="Times New Roman" w:hAnsi="Cambria" w:cs="Times New Roman"/>
          <w:color w:val="000000"/>
          <w:sz w:val="22"/>
        </w:rPr>
        <w:tab/>
      </w:r>
      <w:r w:rsidRPr="00616E7D">
        <w:rPr>
          <w:rFonts w:ascii="Cambria" w:eastAsia="Times New Roman" w:hAnsi="Cambria" w:cs="Times New Roman"/>
          <w:color w:val="000000"/>
          <w:sz w:val="22"/>
        </w:rPr>
        <w:tab/>
        <w:t>1. Introduction</w:t>
      </w:r>
      <w:r w:rsidRPr="00616E7D">
        <w:rPr>
          <w:rFonts w:ascii="Cambria" w:eastAsia="Times New Roman" w:hAnsi="Cambria" w:cs="Times New Roman"/>
          <w:color w:val="000000"/>
          <w:sz w:val="22"/>
        </w:rPr>
        <w:tab/>
      </w:r>
      <w:r w:rsidR="003D13E3">
        <w:rPr>
          <w:rFonts w:ascii="Cambria" w:eastAsia="Times New Roman" w:hAnsi="Cambria" w:cs="Times New Roman"/>
          <w:color w:val="000000"/>
          <w:sz w:val="22"/>
        </w:rPr>
        <w:t xml:space="preserve"> - Get to know each other better</w:t>
      </w:r>
    </w:p>
    <w:p w:rsidR="00616E7D" w:rsidRPr="00616E7D" w:rsidRDefault="00616E7D" w:rsidP="00616E7D">
      <w:pPr>
        <w:spacing w:after="0"/>
        <w:ind w:left="1656" w:firstLine="504"/>
        <w:rPr>
          <w:rFonts w:ascii="Times New Roman" w:eastAsia="Times New Roman" w:hAnsi="Times New Roman" w:cs="Times New Roman"/>
          <w:color w:val="auto"/>
          <w:sz w:val="24"/>
          <w:szCs w:val="24"/>
        </w:rPr>
      </w:pPr>
      <w:r w:rsidRPr="00616E7D">
        <w:rPr>
          <w:rFonts w:ascii="Cambria" w:eastAsia="Times New Roman" w:hAnsi="Cambria" w:cs="Times New Roman"/>
          <w:color w:val="000000"/>
          <w:sz w:val="22"/>
        </w:rPr>
        <w:t xml:space="preserve">2. </w:t>
      </w:r>
      <w:r w:rsidRPr="007135E0">
        <w:rPr>
          <w:rFonts w:ascii="Cambria" w:eastAsia="Times New Roman" w:hAnsi="Cambria" w:cs="Times New Roman"/>
          <w:color w:val="auto"/>
          <w:sz w:val="22"/>
          <w:szCs w:val="24"/>
        </w:rPr>
        <w:t>Goal Sheet</w:t>
      </w:r>
      <w:r w:rsidR="007135E0">
        <w:rPr>
          <w:rFonts w:ascii="Cambria" w:eastAsia="Times New Roman" w:hAnsi="Cambria" w:cs="Times New Roman"/>
          <w:color w:val="000000"/>
          <w:sz w:val="20"/>
        </w:rPr>
        <w:t xml:space="preserve"> – </w:t>
      </w:r>
      <w:r w:rsidR="007135E0" w:rsidRPr="007135E0">
        <w:rPr>
          <w:rFonts w:ascii="Cambria" w:eastAsia="Times New Roman" w:hAnsi="Cambria" w:cs="Times New Roman"/>
          <w:color w:val="000000"/>
          <w:sz w:val="22"/>
        </w:rPr>
        <w:t>Found on the GU4U website, it may be a framework for you to use as you go.</w:t>
      </w:r>
      <w:r w:rsidRPr="007135E0">
        <w:rPr>
          <w:rFonts w:ascii="Cambria" w:eastAsia="Times New Roman" w:hAnsi="Cambria" w:cs="Times New Roman"/>
          <w:color w:val="000000"/>
          <w:sz w:val="24"/>
        </w:rPr>
        <w:tab/>
      </w:r>
    </w:p>
    <w:p w:rsidR="00EF7E78" w:rsidRDefault="00616E7D" w:rsidP="009F3B1E">
      <w:pPr>
        <w:ind w:left="2160" w:firstLine="720"/>
        <w:rPr>
          <w:rFonts w:ascii="Cambria" w:eastAsia="Times New Roman" w:hAnsi="Cambria" w:cs="Times New Roman"/>
          <w:color w:val="000000"/>
          <w:sz w:val="22"/>
        </w:rPr>
      </w:pPr>
      <w:r w:rsidRPr="00616E7D">
        <w:rPr>
          <w:rFonts w:ascii="Cambria" w:eastAsia="Times New Roman" w:hAnsi="Cambria" w:cs="Times New Roman"/>
          <w:color w:val="000000"/>
          <w:sz w:val="22"/>
        </w:rPr>
        <w:t>3. Next Contact</w:t>
      </w:r>
      <w:r w:rsidRPr="00616E7D">
        <w:rPr>
          <w:rFonts w:ascii="Cambria" w:eastAsia="Times New Roman" w:hAnsi="Cambria" w:cs="Times New Roman"/>
          <w:color w:val="000000"/>
          <w:sz w:val="22"/>
        </w:rPr>
        <w:tab/>
      </w:r>
      <w:r w:rsidR="003D13E3">
        <w:rPr>
          <w:rFonts w:ascii="Cambria" w:eastAsia="Times New Roman" w:hAnsi="Cambria" w:cs="Times New Roman"/>
          <w:color w:val="000000"/>
          <w:sz w:val="22"/>
        </w:rPr>
        <w:t xml:space="preserve"> - Set up the next time to talk and continue to grow your connection.</w:t>
      </w:r>
    </w:p>
    <w:p w:rsidR="00616E7D" w:rsidRPr="007135E0" w:rsidRDefault="00EF7E78" w:rsidP="002727B6">
      <w:pPr>
        <w:pStyle w:val="ListParagraph"/>
        <w:numPr>
          <w:ilvl w:val="0"/>
          <w:numId w:val="13"/>
        </w:numPr>
        <w:rPr>
          <w:rFonts w:ascii="Cambria" w:hAnsi="Cambria"/>
          <w:i/>
          <w:iCs/>
          <w:color w:val="000000"/>
          <w:sz w:val="20"/>
          <w:szCs w:val="20"/>
        </w:rPr>
      </w:pPr>
      <w:r w:rsidRPr="007135E0">
        <w:rPr>
          <w:rFonts w:ascii="Cambria" w:hAnsi="Cambria"/>
          <w:sz w:val="22"/>
        </w:rPr>
        <w:t xml:space="preserve">After that first conversation, it’s totally up to you for where you </w:t>
      </w:r>
      <w:r w:rsidR="00E921BD" w:rsidRPr="007135E0">
        <w:rPr>
          <w:rFonts w:ascii="Cambria" w:hAnsi="Cambria"/>
          <w:sz w:val="22"/>
        </w:rPr>
        <w:t>take this relationship.  We’ve listed some possible conversations below.</w:t>
      </w:r>
    </w:p>
    <w:p w:rsidR="00616E7D" w:rsidRDefault="00616E7D" w:rsidP="00616E7D">
      <w:pPr>
        <w:rPr>
          <w:rFonts w:ascii="Cambria" w:hAnsi="Cambria"/>
          <w:i/>
          <w:iCs/>
          <w:color w:val="000000"/>
          <w:sz w:val="20"/>
          <w:szCs w:val="20"/>
        </w:rPr>
      </w:pPr>
    </w:p>
    <w:tbl>
      <w:tblPr>
        <w:tblpPr w:leftFromText="180" w:rightFromText="180" w:vertAnchor="text" w:horzAnchor="page" w:tblpX="973" w:tblpYSpec="bottom"/>
        <w:tblW w:w="7128" w:type="dxa"/>
        <w:tblCellMar>
          <w:top w:w="15" w:type="dxa"/>
          <w:left w:w="15" w:type="dxa"/>
          <w:bottom w:w="15" w:type="dxa"/>
          <w:right w:w="15" w:type="dxa"/>
        </w:tblCellMar>
        <w:tblLook w:val="04A0" w:firstRow="1" w:lastRow="0" w:firstColumn="1" w:lastColumn="0" w:noHBand="0" w:noVBand="1"/>
      </w:tblPr>
      <w:tblGrid>
        <w:gridCol w:w="7128"/>
      </w:tblGrid>
      <w:tr w:rsidR="00677DCB" w:rsidRPr="00616E7D" w:rsidTr="00677DCB">
        <w:trPr>
          <w:trHeight w:val="3584"/>
        </w:trPr>
        <w:tc>
          <w:tcPr>
            <w:tcW w:w="712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hideMark/>
          </w:tcPr>
          <w:p w:rsidR="00677DCB" w:rsidRPr="00616E7D" w:rsidRDefault="00677DCB" w:rsidP="00677DCB">
            <w:pPr>
              <w:spacing w:after="0"/>
              <w:jc w:val="center"/>
              <w:rPr>
                <w:rFonts w:ascii="Times New Roman" w:eastAsia="Times New Roman" w:hAnsi="Times New Roman" w:cs="Times New Roman"/>
                <w:color w:val="auto"/>
                <w:sz w:val="24"/>
                <w:szCs w:val="24"/>
              </w:rPr>
            </w:pPr>
            <w:r w:rsidRPr="00616E7D">
              <w:rPr>
                <w:rFonts w:ascii="Engravers MT" w:eastAsia="Times New Roman" w:hAnsi="Engravers MT" w:cs="Times New Roman"/>
                <w:color w:val="000090"/>
                <w:sz w:val="24"/>
                <w:szCs w:val="24"/>
              </w:rPr>
              <w:t>TOP 10</w:t>
            </w:r>
          </w:p>
          <w:p w:rsidR="00677DCB" w:rsidRPr="00616E7D" w:rsidRDefault="00677DCB" w:rsidP="00677DCB">
            <w:pPr>
              <w:spacing w:after="0"/>
              <w:rPr>
                <w:rFonts w:ascii="Times New Roman" w:eastAsia="Times New Roman" w:hAnsi="Times New Roman" w:cs="Times New Roman"/>
                <w:color w:val="auto"/>
                <w:sz w:val="24"/>
                <w:szCs w:val="24"/>
              </w:rPr>
            </w:pPr>
            <w:r w:rsidRPr="00616E7D">
              <w:rPr>
                <w:rFonts w:ascii="Calibri" w:eastAsia="Times New Roman" w:hAnsi="Calibri" w:cs="Calibri"/>
                <w:b/>
                <w:bCs/>
                <w:i/>
                <w:iCs/>
                <w:color w:val="5F497A"/>
                <w:sz w:val="22"/>
              </w:rPr>
              <w:t xml:space="preserve">        </w:t>
            </w:r>
            <w:r w:rsidR="003D13E3">
              <w:rPr>
                <w:rFonts w:ascii="Calibri" w:eastAsia="Times New Roman" w:hAnsi="Calibri" w:cs="Calibri"/>
                <w:b/>
                <w:bCs/>
                <w:i/>
                <w:iCs/>
                <w:color w:val="5F497A"/>
                <w:sz w:val="22"/>
              </w:rPr>
              <w:t xml:space="preserve">Possible </w:t>
            </w:r>
            <w:r w:rsidRPr="00616E7D">
              <w:rPr>
                <w:rFonts w:ascii="Calibri" w:eastAsia="Times New Roman" w:hAnsi="Calibri" w:cs="Calibri"/>
                <w:b/>
                <w:bCs/>
                <w:i/>
                <w:iCs/>
                <w:color w:val="5F497A"/>
                <w:sz w:val="22"/>
              </w:rPr>
              <w:t>conversations with your mentor:</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Career path advice</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Expressing concerns, challenges, and excitements coming to graduation</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Networking and seeking additional contacts</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Job searching, shadowing, and internships</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Interview preparation</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Application help or advice</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Resume questions</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Communicating with professionals (real world exposure)</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2"/>
              </w:rPr>
            </w:pPr>
            <w:r w:rsidRPr="00616E7D">
              <w:rPr>
                <w:rFonts w:ascii="Cambria" w:eastAsia="Times New Roman" w:hAnsi="Cambria" w:cs="Times New Roman"/>
                <w:color w:val="000000"/>
                <w:sz w:val="22"/>
              </w:rPr>
              <w:t>Evaluating job opportunities as a new emplo</w:t>
            </w:r>
            <w:r>
              <w:rPr>
                <w:rFonts w:ascii="Cambria" w:eastAsia="Times New Roman" w:hAnsi="Cambria" w:cs="Times New Roman"/>
                <w:color w:val="000000"/>
                <w:sz w:val="22"/>
              </w:rPr>
              <w:t>y</w:t>
            </w:r>
            <w:r w:rsidRPr="00616E7D">
              <w:rPr>
                <w:rFonts w:ascii="Cambria" w:eastAsia="Times New Roman" w:hAnsi="Cambria" w:cs="Times New Roman"/>
                <w:color w:val="000000"/>
                <w:sz w:val="22"/>
              </w:rPr>
              <w:t>er</w:t>
            </w:r>
          </w:p>
          <w:p w:rsidR="00677DCB" w:rsidRPr="00616E7D" w:rsidRDefault="00677DCB" w:rsidP="00677DCB">
            <w:pPr>
              <w:numPr>
                <w:ilvl w:val="0"/>
                <w:numId w:val="9"/>
              </w:numPr>
              <w:spacing w:after="0"/>
              <w:textAlignment w:val="baseline"/>
              <w:rPr>
                <w:rFonts w:ascii="Noto Sans Symbols" w:eastAsia="Times New Roman" w:hAnsi="Noto Sans Symbols" w:cs="Times New Roman"/>
                <w:color w:val="000000"/>
                <w:sz w:val="24"/>
                <w:szCs w:val="24"/>
              </w:rPr>
            </w:pPr>
            <w:r w:rsidRPr="00616E7D">
              <w:rPr>
                <w:rFonts w:ascii="Cambria" w:eastAsia="Times New Roman" w:hAnsi="Cambria" w:cs="Times New Roman"/>
                <w:color w:val="000000"/>
                <w:sz w:val="22"/>
              </w:rPr>
              <w:t>General college advice to set you up for success</w:t>
            </w:r>
          </w:p>
        </w:tc>
      </w:tr>
    </w:tbl>
    <w:p w:rsidR="00616E7D" w:rsidRDefault="00616E7D" w:rsidP="00616E7D">
      <w:pPr>
        <w:rPr>
          <w:rFonts w:ascii="Cambria" w:hAnsi="Cambria"/>
          <w:i/>
          <w:iCs/>
          <w:color w:val="000000"/>
          <w:sz w:val="20"/>
          <w:szCs w:val="20"/>
        </w:rPr>
      </w:pPr>
    </w:p>
    <w:p w:rsidR="00677DCB" w:rsidRDefault="00677DCB" w:rsidP="00616E7D">
      <w:pPr>
        <w:rPr>
          <w:rFonts w:ascii="Cambria" w:hAnsi="Cambria"/>
          <w:i/>
          <w:iCs/>
          <w:color w:val="000000"/>
          <w:sz w:val="20"/>
          <w:szCs w:val="20"/>
        </w:rPr>
      </w:pPr>
    </w:p>
    <w:p w:rsidR="00677DCB" w:rsidRDefault="00677DCB" w:rsidP="00616E7D">
      <w:pPr>
        <w:rPr>
          <w:rFonts w:ascii="Cambria" w:hAnsi="Cambria"/>
          <w:i/>
          <w:iCs/>
          <w:color w:val="000000"/>
          <w:sz w:val="20"/>
          <w:szCs w:val="20"/>
        </w:rPr>
      </w:pPr>
    </w:p>
    <w:p w:rsidR="00677DCB" w:rsidRDefault="00677DCB" w:rsidP="00616E7D">
      <w:pPr>
        <w:rPr>
          <w:rFonts w:ascii="Cambria" w:hAnsi="Cambria"/>
          <w:i/>
          <w:iCs/>
          <w:color w:val="000000"/>
          <w:sz w:val="20"/>
          <w:szCs w:val="20"/>
        </w:rPr>
      </w:pPr>
    </w:p>
    <w:p w:rsidR="0001065E" w:rsidRDefault="00616E7D" w:rsidP="00616E7D">
      <w:r>
        <w:rPr>
          <w:rFonts w:ascii="Cambria" w:hAnsi="Cambria"/>
          <w:i/>
          <w:iCs/>
          <w:color w:val="000000"/>
          <w:sz w:val="20"/>
          <w:szCs w:val="20"/>
        </w:rPr>
        <w:t xml:space="preserve">*Remember: Your mentor is not responsible for your future. They are a RESOURCE you can use for information, advice and networking. But ultimately you have to be the one to do the work. Of course, they will always be there to </w:t>
      </w:r>
      <w:r w:rsidR="00677DCB">
        <w:rPr>
          <w:rFonts w:ascii="Cambria" w:hAnsi="Cambria"/>
          <w:i/>
          <w:iCs/>
          <w:color w:val="000000"/>
          <w:sz w:val="20"/>
          <w:szCs w:val="20"/>
        </w:rPr>
        <w:t>enco</w:t>
      </w:r>
      <w:r>
        <w:rPr>
          <w:rFonts w:ascii="Cambria" w:hAnsi="Cambria"/>
          <w:i/>
          <w:iCs/>
          <w:color w:val="000000"/>
          <w:sz w:val="20"/>
          <w:szCs w:val="20"/>
        </w:rPr>
        <w:t>urage you.</w:t>
      </w:r>
    </w:p>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5D3" w:rsidRDefault="00A805D3">
      <w:pPr>
        <w:spacing w:after="0"/>
      </w:pPr>
      <w:r>
        <w:separator/>
      </w:r>
    </w:p>
    <w:p w:rsidR="00A805D3" w:rsidRDefault="00A805D3"/>
    <w:p w:rsidR="00A805D3" w:rsidRDefault="00A805D3"/>
  </w:endnote>
  <w:endnote w:type="continuationSeparator" w:id="0">
    <w:p w:rsidR="00A805D3" w:rsidRDefault="00A805D3">
      <w:pPr>
        <w:spacing w:after="0"/>
      </w:pPr>
      <w:r>
        <w:continuationSeparator/>
      </w:r>
    </w:p>
    <w:p w:rsidR="00A805D3" w:rsidRDefault="00A805D3"/>
    <w:p w:rsidR="00A805D3" w:rsidRDefault="00A80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Noto Sans Symbols">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5D3" w:rsidRDefault="00A805D3">
      <w:pPr>
        <w:spacing w:after="0"/>
      </w:pPr>
      <w:r>
        <w:separator/>
      </w:r>
    </w:p>
    <w:p w:rsidR="00A805D3" w:rsidRDefault="00A805D3"/>
    <w:p w:rsidR="00A805D3" w:rsidRDefault="00A805D3"/>
  </w:footnote>
  <w:footnote w:type="continuationSeparator" w:id="0">
    <w:p w:rsidR="00A805D3" w:rsidRDefault="00A805D3">
      <w:pPr>
        <w:spacing w:after="0"/>
      </w:pPr>
      <w:r>
        <w:continuationSeparator/>
      </w:r>
    </w:p>
    <w:p w:rsidR="00A805D3" w:rsidRDefault="00A805D3"/>
    <w:p w:rsidR="00A805D3" w:rsidRDefault="00A80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A805D3">
          <w:pPr>
            <w:pStyle w:val="Header"/>
          </w:pPr>
          <w:sdt>
            <w:sdtPr>
              <w:alias w:val="Title"/>
              <w:tag w:val="Title"/>
              <w:id w:val="-284046568"/>
              <w:dataBinding w:prefixMappings="xmlns:ns0='http://purl.org/dc/elements/1.1/' xmlns:ns1='http://schemas.openxmlformats.org/package/2006/metadata/core-properties' " w:xpath="/ns1:coreProperties[1]/ns0:subject[1]" w:storeItemID="{6C3C8BC8-F283-45AE-878A-BAB7291924A1}"/>
              <w:text/>
            </w:sdtPr>
            <w:sdtEndPr/>
            <w:sdtContent>
              <w:r w:rsidR="00797CD0">
                <w:t>Title</w:t>
              </w:r>
            </w:sdtContent>
          </w:sdt>
          <w:r w:rsidR="00797CD0">
            <w:t xml:space="preserve"> </w:t>
          </w:r>
          <w:sdt>
            <w:sdtPr>
              <w:alias w:val="Subtitle"/>
              <w:tag w:val="Subtitle"/>
              <w:id w:val="-886261180"/>
              <w:dataBinding w:prefixMappings="xmlns:ns0='http://purl.org/dc/elements/1.1/' xmlns:ns1='http://schemas.openxmlformats.org/package/2006/metadata/core-properties' " w:xpath="/ns1:coreProperties[1]/ns1:contentStatus[1]" w:storeItemID="{6C3C8BC8-F283-45AE-878A-BAB7291924A1}"/>
              <w:text/>
            </w:sdtPr>
            <w:sdtEndPr/>
            <w:sdtContent>
              <w:r w:rsidR="00797CD0">
                <w:t>Subtitle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980118108"/>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921BD">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388D3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C634C"/>
    <w:multiLevelType w:val="hybridMultilevel"/>
    <w:tmpl w:val="316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56306"/>
    <w:multiLevelType w:val="multilevel"/>
    <w:tmpl w:val="401A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6782A"/>
    <w:multiLevelType w:val="hybridMultilevel"/>
    <w:tmpl w:val="8F3EC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66CD1"/>
    <w:multiLevelType w:val="hybridMultilevel"/>
    <w:tmpl w:val="DEEC9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745D4"/>
    <w:multiLevelType w:val="hybridMultilevel"/>
    <w:tmpl w:val="1C7E8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651E3"/>
    <w:multiLevelType w:val="multilevel"/>
    <w:tmpl w:val="5B0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5"/>
  </w:num>
  <w:num w:numId="9">
    <w:abstractNumId w:val="9"/>
  </w:num>
  <w:num w:numId="10">
    <w:abstractNumId w:val="4"/>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33"/>
    <w:rsid w:val="0001065E"/>
    <w:rsid w:val="00372FEB"/>
    <w:rsid w:val="003D13E3"/>
    <w:rsid w:val="00616E7D"/>
    <w:rsid w:val="00673EA8"/>
    <w:rsid w:val="00677DCB"/>
    <w:rsid w:val="007135E0"/>
    <w:rsid w:val="00797CD0"/>
    <w:rsid w:val="009F3B1E"/>
    <w:rsid w:val="00A805D3"/>
    <w:rsid w:val="00D32D6D"/>
    <w:rsid w:val="00E921BD"/>
    <w:rsid w:val="00EF7E78"/>
    <w:rsid w:val="00F1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C95A"/>
  <w15:docId w15:val="{8C873442-A2F6-4BEA-B733-FD1AB2C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customStyle="1" w:styleId="7162D4B3490745D2BFA4BD8ABCE26702">
    <w:name w:val="7162D4B3490745D2BFA4BD8ABCE26702"/>
    <w:rsid w:val="00F17A33"/>
    <w:pPr>
      <w:spacing w:after="160" w:line="259" w:lineRule="auto"/>
    </w:pPr>
    <w:rPr>
      <w:rFonts w:eastAsiaTheme="minorEastAsia"/>
    </w:rPr>
  </w:style>
  <w:style w:type="character" w:customStyle="1" w:styleId="apple-tab-span">
    <w:name w:val="apple-tab-span"/>
    <w:basedOn w:val="DefaultParagraphFont"/>
    <w:rsid w:val="00616E7D"/>
  </w:style>
  <w:style w:type="paragraph" w:styleId="ListParagraph">
    <w:name w:val="List Paragraph"/>
    <w:basedOn w:val="Normal"/>
    <w:uiPriority w:val="34"/>
    <w:qFormat/>
    <w:rsid w:val="0067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33439521">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1566637">
      <w:bodyDiv w:val="1"/>
      <w:marLeft w:val="0"/>
      <w:marRight w:val="0"/>
      <w:marTop w:val="0"/>
      <w:marBottom w:val="0"/>
      <w:divBdr>
        <w:top w:val="none" w:sz="0" w:space="0" w:color="auto"/>
        <w:left w:val="none" w:sz="0" w:space="0" w:color="auto"/>
        <w:bottom w:val="none" w:sz="0" w:space="0" w:color="auto"/>
        <w:right w:val="none" w:sz="0" w:space="0" w:color="auto"/>
      </w:divBdr>
      <w:divsChild>
        <w:div w:id="306713313">
          <w:marLeft w:val="-108"/>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b\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6150B56C-65FB-451D-B861-92744718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58</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Caleb</dc:creator>
  <cp:keywords/>
  <cp:lastModifiedBy>Caleb Brian</cp:lastModifiedBy>
  <cp:revision>8</cp:revision>
  <cp:lastPrinted>2011-06-06T17:16:00Z</cp:lastPrinted>
  <dcterms:created xsi:type="dcterms:W3CDTF">2018-01-12T04:13:00Z</dcterms:created>
  <dcterms:modified xsi:type="dcterms:W3CDTF">2018-01-26T01:53:00Z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